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AA9F" w14:textId="77777777" w:rsidR="00EA27D5" w:rsidRDefault="00EA27D5" w:rsidP="00EA27D5">
      <w:pPr>
        <w:pStyle w:val="Heading2"/>
        <w:jc w:val="center"/>
        <w:rPr>
          <w:rFonts w:ascii="Times New Roman" w:hAnsi="Times New Roman"/>
          <w:sz w:val="28"/>
          <w:szCs w:val="28"/>
        </w:rPr>
      </w:pPr>
      <w:r>
        <w:rPr>
          <w:rFonts w:ascii="Times New Roman" w:hAnsi="Times New Roman"/>
          <w:sz w:val="28"/>
          <w:szCs w:val="28"/>
        </w:rPr>
        <w:t>The Arts and Human Development</w:t>
      </w:r>
    </w:p>
    <w:p w14:paraId="0E6B810E" w14:textId="77777777" w:rsidR="00320BFB" w:rsidRDefault="00EA27D5" w:rsidP="00EA27D5">
      <w:pPr>
        <w:jc w:val="center"/>
      </w:pPr>
      <w:r>
        <w:t xml:space="preserve"> </w:t>
      </w:r>
      <w:r w:rsidR="00320BFB">
        <w:t xml:space="preserve">          </w:t>
      </w:r>
    </w:p>
    <w:p w14:paraId="75AE62A3" w14:textId="4D429C86" w:rsidR="00EA27D5" w:rsidRDefault="00EA27D5" w:rsidP="00EA27D5">
      <w:pPr>
        <w:jc w:val="center"/>
        <w:rPr>
          <w:rFonts w:ascii="Times New Roman" w:hAnsi="Times New Roman"/>
          <w:szCs w:val="24"/>
        </w:rPr>
      </w:pPr>
      <w:r w:rsidRPr="00CE2D76">
        <w:rPr>
          <w:rFonts w:ascii="Times New Roman" w:hAnsi="Times New Roman"/>
          <w:szCs w:val="24"/>
        </w:rPr>
        <w:t>(EDUC 104D</w:t>
      </w:r>
      <w:r>
        <w:rPr>
          <w:rFonts w:ascii="Times New Roman" w:hAnsi="Times New Roman"/>
          <w:szCs w:val="24"/>
        </w:rPr>
        <w:t xml:space="preserve">, </w:t>
      </w:r>
      <w:r w:rsidR="006178D9">
        <w:rPr>
          <w:rFonts w:ascii="Times New Roman" w:hAnsi="Times New Roman"/>
          <w:szCs w:val="24"/>
        </w:rPr>
        <w:t>Fall</w:t>
      </w:r>
      <w:r>
        <w:rPr>
          <w:rFonts w:ascii="Times New Roman" w:hAnsi="Times New Roman"/>
          <w:szCs w:val="24"/>
        </w:rPr>
        <w:t xml:space="preserve"> 202</w:t>
      </w:r>
      <w:r w:rsidR="00320BFB">
        <w:rPr>
          <w:rFonts w:ascii="Times New Roman" w:hAnsi="Times New Roman"/>
          <w:szCs w:val="24"/>
        </w:rPr>
        <w:t>2 Cross-Campus</w:t>
      </w:r>
      <w:r>
        <w:rPr>
          <w:rFonts w:ascii="Times New Roman" w:hAnsi="Times New Roman"/>
          <w:szCs w:val="24"/>
        </w:rPr>
        <w:t xml:space="preserve"> </w:t>
      </w:r>
      <w:r>
        <w:t>Online Class</w:t>
      </w:r>
      <w:r w:rsidRPr="00CE2D76">
        <w:rPr>
          <w:rFonts w:ascii="Times New Roman" w:hAnsi="Times New Roman"/>
          <w:szCs w:val="24"/>
        </w:rPr>
        <w:t>)</w:t>
      </w:r>
    </w:p>
    <w:p w14:paraId="0F7BA17E" w14:textId="77777777" w:rsidR="00320BFB" w:rsidRPr="004E44AD" w:rsidRDefault="00320BFB" w:rsidP="00EA27D5">
      <w:pPr>
        <w:jc w:val="center"/>
      </w:pPr>
    </w:p>
    <w:p w14:paraId="3E0AEEFE" w14:textId="77777777" w:rsidR="00EA27D5" w:rsidRPr="0045156B" w:rsidRDefault="00EA27D5" w:rsidP="00EA27D5">
      <w:pPr>
        <w:rPr>
          <w:rFonts w:ascii="Times New Roman" w:hAnsi="Times New Roman"/>
        </w:rPr>
      </w:pPr>
    </w:p>
    <w:tbl>
      <w:tblPr>
        <w:tblW w:w="13570" w:type="dxa"/>
        <w:tblLayout w:type="fixed"/>
        <w:tblCellMar>
          <w:left w:w="80" w:type="dxa"/>
          <w:right w:w="80" w:type="dxa"/>
        </w:tblCellMar>
        <w:tblLook w:val="0000" w:firstRow="0" w:lastRow="0" w:firstColumn="0" w:lastColumn="0" w:noHBand="0" w:noVBand="0"/>
      </w:tblPr>
      <w:tblGrid>
        <w:gridCol w:w="9440"/>
        <w:gridCol w:w="4130"/>
      </w:tblGrid>
      <w:tr w:rsidR="00EA27D5" w:rsidRPr="0045156B" w14:paraId="6E2182D7" w14:textId="77777777" w:rsidTr="005618E0">
        <w:tc>
          <w:tcPr>
            <w:tcW w:w="9440" w:type="dxa"/>
          </w:tcPr>
          <w:p w14:paraId="447F4FC7" w14:textId="77777777" w:rsidR="00EA27D5" w:rsidRPr="0045156B" w:rsidRDefault="00EA27D5" w:rsidP="005618E0">
            <w:pPr>
              <w:tabs>
                <w:tab w:val="left" w:pos="20"/>
                <w:tab w:val="right" w:pos="9360"/>
              </w:tabs>
              <w:ind w:left="20" w:right="-720"/>
              <w:rPr>
                <w:rFonts w:ascii="Times New Roman" w:hAnsi="Times New Roman"/>
              </w:rPr>
            </w:pPr>
            <w:r w:rsidRPr="0045156B">
              <w:rPr>
                <w:rFonts w:ascii="Times New Roman" w:hAnsi="Times New Roman"/>
                <w:b/>
              </w:rPr>
              <w:t>Instructor:</w:t>
            </w:r>
            <w:r w:rsidRPr="0045156B">
              <w:rPr>
                <w:rFonts w:ascii="Times New Roman" w:hAnsi="Times New Roman"/>
              </w:rPr>
              <w:t xml:space="preserve"> Liane </w:t>
            </w:r>
            <w:proofErr w:type="spellStart"/>
            <w:r w:rsidRPr="0045156B">
              <w:rPr>
                <w:rFonts w:ascii="Times New Roman" w:hAnsi="Times New Roman"/>
              </w:rPr>
              <w:t>Brouillette</w:t>
            </w:r>
            <w:proofErr w:type="spellEnd"/>
            <w:r w:rsidRPr="0045156B">
              <w:rPr>
                <w:rFonts w:ascii="Times New Roman" w:hAnsi="Times New Roman"/>
              </w:rPr>
              <w:t xml:space="preserve">                                            </w:t>
            </w:r>
          </w:p>
          <w:p w14:paraId="63246666" w14:textId="77777777" w:rsidR="00EA27D5" w:rsidRPr="0045156B" w:rsidRDefault="00EA27D5" w:rsidP="005618E0">
            <w:pPr>
              <w:rPr>
                <w:rFonts w:ascii="Times New Roman" w:eastAsia="Times New Roman" w:hAnsi="Times New Roman"/>
                <w:sz w:val="20"/>
              </w:rPr>
            </w:pPr>
            <w:r w:rsidRPr="0045156B">
              <w:rPr>
                <w:rFonts w:ascii="Times New Roman" w:hAnsi="Times New Roman"/>
                <w:b/>
              </w:rPr>
              <w:t>E</w:t>
            </w:r>
            <w:r>
              <w:rPr>
                <w:rFonts w:ascii="Times New Roman" w:hAnsi="Times New Roman"/>
                <w:b/>
              </w:rPr>
              <w:t>-</w:t>
            </w:r>
            <w:r w:rsidRPr="0045156B">
              <w:rPr>
                <w:rFonts w:ascii="Times New Roman" w:hAnsi="Times New Roman"/>
                <w:b/>
              </w:rPr>
              <w:t>mail</w:t>
            </w:r>
            <w:r w:rsidRPr="0045156B">
              <w:rPr>
                <w:rFonts w:ascii="Times New Roman" w:hAnsi="Times New Roman"/>
              </w:rPr>
              <w:t xml:space="preserve">: </w:t>
            </w:r>
            <w:hyperlink r:id="rId4" w:history="1">
              <w:r w:rsidRPr="0045156B">
                <w:rPr>
                  <w:rStyle w:val="Hyperlink"/>
                  <w:rFonts w:ascii="Times New Roman" w:hAnsi="Times New Roman"/>
                  <w:szCs w:val="24"/>
                </w:rPr>
                <w:t>liane.brouillette@uci.edu</w:t>
              </w:r>
            </w:hyperlink>
            <w:r w:rsidRPr="0045156B">
              <w:rPr>
                <w:rFonts w:ascii="Times New Roman" w:hAnsi="Times New Roman"/>
                <w:szCs w:val="24"/>
              </w:rPr>
              <w:t xml:space="preserve">                                               </w:t>
            </w:r>
          </w:p>
          <w:p w14:paraId="74AB77F6" w14:textId="77777777" w:rsidR="00EA27D5" w:rsidRPr="0045156B" w:rsidRDefault="00EA27D5" w:rsidP="005618E0">
            <w:pPr>
              <w:tabs>
                <w:tab w:val="left" w:pos="20"/>
                <w:tab w:val="right" w:pos="9360"/>
              </w:tabs>
              <w:ind w:right="-720"/>
              <w:rPr>
                <w:rFonts w:ascii="Times New Roman" w:hAnsi="Times New Roman"/>
              </w:rPr>
            </w:pPr>
          </w:p>
          <w:p w14:paraId="71260AEE" w14:textId="75F392EB" w:rsidR="00EA27D5" w:rsidRDefault="00EA27D5" w:rsidP="005618E0">
            <w:pPr>
              <w:rPr>
                <w:rFonts w:ascii="Times New Roman" w:eastAsia="Times New Roman" w:hAnsi="Times New Roman"/>
                <w:color w:val="000000"/>
                <w:szCs w:val="24"/>
              </w:rPr>
            </w:pPr>
            <w:r>
              <w:rPr>
                <w:rFonts w:ascii="Times New Roman" w:hAnsi="Times New Roman"/>
                <w:b/>
              </w:rPr>
              <w:t>TA</w:t>
            </w:r>
            <w:r w:rsidRPr="0045156B">
              <w:rPr>
                <w:rFonts w:ascii="Times New Roman" w:hAnsi="Times New Roman"/>
                <w:b/>
              </w:rPr>
              <w:t>:</w:t>
            </w:r>
            <w:r w:rsidRPr="0045156B">
              <w:rPr>
                <w:rFonts w:ascii="Times New Roman" w:eastAsia="Times New Roman" w:hAnsi="Times New Roman"/>
                <w:color w:val="000000"/>
                <w:sz w:val="20"/>
              </w:rPr>
              <w:t xml:space="preserve"> </w:t>
            </w:r>
            <w:proofErr w:type="spellStart"/>
            <w:r w:rsidR="00320BFB">
              <w:rPr>
                <w:rFonts w:ascii="Times New Roman" w:eastAsia="Times New Roman" w:hAnsi="Times New Roman"/>
                <w:color w:val="000000"/>
                <w:szCs w:val="24"/>
              </w:rPr>
              <w:t>Aakriti</w:t>
            </w:r>
            <w:proofErr w:type="spellEnd"/>
            <w:r w:rsidR="00320BFB">
              <w:rPr>
                <w:rFonts w:ascii="Times New Roman" w:eastAsia="Times New Roman" w:hAnsi="Times New Roman"/>
                <w:color w:val="000000"/>
                <w:szCs w:val="24"/>
              </w:rPr>
              <w:t xml:space="preserve"> Bisht</w:t>
            </w:r>
          </w:p>
          <w:p w14:paraId="5B7E4252" w14:textId="739D05CC" w:rsidR="00EA27D5" w:rsidRPr="00320BFB" w:rsidRDefault="00EA27D5" w:rsidP="00724CE2">
            <w:pPr>
              <w:rPr>
                <w:rFonts w:ascii="Times New Roman" w:eastAsia="Times New Roman" w:hAnsi="Times New Roman"/>
              </w:rPr>
            </w:pPr>
            <w:r w:rsidRPr="0045156B">
              <w:rPr>
                <w:rFonts w:ascii="Times New Roman" w:hAnsi="Times New Roman"/>
                <w:b/>
              </w:rPr>
              <w:t>E</w:t>
            </w:r>
            <w:r>
              <w:rPr>
                <w:rFonts w:ascii="Times New Roman" w:hAnsi="Times New Roman"/>
                <w:b/>
              </w:rPr>
              <w:t>-</w:t>
            </w:r>
            <w:r w:rsidRPr="0045156B">
              <w:rPr>
                <w:rFonts w:ascii="Times New Roman" w:hAnsi="Times New Roman"/>
                <w:b/>
              </w:rPr>
              <w:t>m</w:t>
            </w:r>
            <w:r w:rsidR="00320BFB">
              <w:rPr>
                <w:rFonts w:ascii="Times New Roman" w:hAnsi="Times New Roman"/>
                <w:b/>
              </w:rPr>
              <w:t xml:space="preserve">ail:  </w:t>
            </w:r>
            <w:r w:rsidR="00320BFB">
              <w:rPr>
                <w:rFonts w:ascii="Lato" w:hAnsi="Lato"/>
                <w:color w:val="2D3B45"/>
                <w:sz w:val="21"/>
                <w:szCs w:val="21"/>
                <w:shd w:val="clear" w:color="auto" w:fill="E5F2F8"/>
              </w:rPr>
              <w:t>abisht1</w:t>
            </w:r>
          </w:p>
        </w:tc>
        <w:tc>
          <w:tcPr>
            <w:tcW w:w="4130" w:type="dxa"/>
          </w:tcPr>
          <w:p w14:paraId="15C3395B" w14:textId="77777777" w:rsidR="00EA27D5" w:rsidRPr="0045156B" w:rsidRDefault="00EA27D5" w:rsidP="005618E0">
            <w:pPr>
              <w:tabs>
                <w:tab w:val="left" w:pos="-180"/>
                <w:tab w:val="right" w:pos="9360"/>
              </w:tabs>
              <w:ind w:left="90" w:right="-720"/>
              <w:rPr>
                <w:rFonts w:ascii="Times New Roman" w:hAnsi="Times New Roman"/>
              </w:rPr>
            </w:pPr>
          </w:p>
          <w:p w14:paraId="7D7C0B4E" w14:textId="77777777" w:rsidR="00EA27D5" w:rsidRPr="0045156B" w:rsidRDefault="00EA27D5" w:rsidP="005618E0">
            <w:pPr>
              <w:tabs>
                <w:tab w:val="left" w:pos="-180"/>
                <w:tab w:val="right" w:pos="9360"/>
              </w:tabs>
              <w:ind w:left="90" w:right="-720"/>
              <w:rPr>
                <w:rFonts w:ascii="Times New Roman" w:hAnsi="Times New Roman"/>
              </w:rPr>
            </w:pPr>
          </w:p>
          <w:p w14:paraId="1ACAB8D5" w14:textId="77777777" w:rsidR="00EA27D5" w:rsidRPr="0045156B" w:rsidRDefault="00EA27D5" w:rsidP="005618E0">
            <w:pPr>
              <w:tabs>
                <w:tab w:val="left" w:pos="-180"/>
                <w:tab w:val="right" w:pos="9360"/>
              </w:tabs>
              <w:ind w:right="-720"/>
              <w:rPr>
                <w:rFonts w:ascii="Times New Roman" w:hAnsi="Times New Roman"/>
              </w:rPr>
            </w:pPr>
            <w:r w:rsidRPr="0045156B">
              <w:rPr>
                <w:rFonts w:ascii="Times New Roman" w:hAnsi="Times New Roman"/>
              </w:rPr>
              <w:t xml:space="preserve">             </w:t>
            </w:r>
            <w:r w:rsidRPr="0045156B">
              <w:rPr>
                <w:rFonts w:ascii="Times New Roman" w:hAnsi="Times New Roman"/>
                <w:szCs w:val="24"/>
              </w:rPr>
              <w:t xml:space="preserve"> </w:t>
            </w:r>
            <w:r w:rsidRPr="0045156B">
              <w:rPr>
                <w:rFonts w:ascii="Times New Roman" w:hAnsi="Times New Roman"/>
                <w:color w:val="434343"/>
                <w:szCs w:val="24"/>
              </w:rPr>
              <w:t xml:space="preserve">  </w:t>
            </w:r>
          </w:p>
        </w:tc>
      </w:tr>
      <w:tr w:rsidR="00EA27D5" w:rsidRPr="0045156B" w14:paraId="6BE8860F" w14:textId="77777777" w:rsidTr="005618E0">
        <w:tc>
          <w:tcPr>
            <w:tcW w:w="9440" w:type="dxa"/>
          </w:tcPr>
          <w:p w14:paraId="16A56C8B" w14:textId="77777777" w:rsidR="00EA27D5" w:rsidRPr="0045156B" w:rsidRDefault="00EA27D5" w:rsidP="005618E0">
            <w:pPr>
              <w:tabs>
                <w:tab w:val="left" w:pos="20"/>
                <w:tab w:val="right" w:pos="9360"/>
              </w:tabs>
              <w:ind w:left="20" w:right="-720"/>
              <w:rPr>
                <w:rFonts w:ascii="Times New Roman" w:hAnsi="Times New Roman"/>
                <w:b/>
              </w:rPr>
            </w:pPr>
          </w:p>
        </w:tc>
        <w:tc>
          <w:tcPr>
            <w:tcW w:w="4130" w:type="dxa"/>
          </w:tcPr>
          <w:p w14:paraId="6341BC7A" w14:textId="77777777" w:rsidR="00EA27D5" w:rsidRPr="0045156B" w:rsidRDefault="00EA27D5" w:rsidP="005618E0">
            <w:pPr>
              <w:tabs>
                <w:tab w:val="left" w:pos="-180"/>
                <w:tab w:val="right" w:pos="9360"/>
              </w:tabs>
              <w:ind w:left="90" w:right="-720"/>
              <w:rPr>
                <w:rFonts w:ascii="Times New Roman" w:hAnsi="Times New Roman"/>
              </w:rPr>
            </w:pPr>
          </w:p>
        </w:tc>
      </w:tr>
    </w:tbl>
    <w:p w14:paraId="526BE350" w14:textId="7BC1A545" w:rsidR="00EA27D5" w:rsidRPr="00320BFB" w:rsidRDefault="00EA27D5" w:rsidP="00EA27D5">
      <w:pPr>
        <w:rPr>
          <w:bCs/>
        </w:rPr>
      </w:pPr>
      <w:r>
        <w:rPr>
          <w:rFonts w:ascii="Times New Roman" w:hAnsi="Times New Roman"/>
          <w:b/>
          <w:szCs w:val="24"/>
        </w:rPr>
        <w:t>Cl</w:t>
      </w:r>
      <w:r w:rsidR="008143AC">
        <w:rPr>
          <w:rFonts w:ascii="Times New Roman" w:hAnsi="Times New Roman"/>
          <w:b/>
          <w:szCs w:val="24"/>
        </w:rPr>
        <w:t>ass Website:</w:t>
      </w:r>
      <w:r w:rsidR="003C58A2">
        <w:rPr>
          <w:rFonts w:ascii="Times New Roman" w:hAnsi="Times New Roman"/>
          <w:b/>
          <w:szCs w:val="24"/>
        </w:rPr>
        <w:t xml:space="preserve"> </w:t>
      </w:r>
      <w:r w:rsidR="00320BFB" w:rsidRPr="00320BFB">
        <w:rPr>
          <w:rFonts w:ascii="Times New Roman" w:hAnsi="Times New Roman"/>
          <w:bCs/>
          <w:szCs w:val="24"/>
        </w:rPr>
        <w:t>https://canvas.eee.uci.edu/courses/48380</w:t>
      </w:r>
    </w:p>
    <w:p w14:paraId="0FFC4344" w14:textId="77777777" w:rsidR="00EA27D5" w:rsidRPr="00DC292D" w:rsidRDefault="00EA27D5" w:rsidP="00EA27D5">
      <w:pPr>
        <w:pStyle w:val="NormalWeb"/>
        <w:ind w:left="1080" w:hanging="1080"/>
        <w:rPr>
          <w:rFonts w:ascii="Times New Roman" w:eastAsia="Times New Roman" w:hAnsi="Times New Roman"/>
          <w:sz w:val="24"/>
          <w:szCs w:val="24"/>
        </w:rPr>
      </w:pPr>
      <w:r w:rsidRPr="004E44AD">
        <w:rPr>
          <w:rFonts w:ascii="Times New Roman" w:hAnsi="Times New Roman"/>
          <w:b/>
          <w:bCs/>
          <w:sz w:val="24"/>
          <w:szCs w:val="24"/>
        </w:rPr>
        <w:t>Textbook</w:t>
      </w:r>
      <w:r>
        <w:rPr>
          <w:rFonts w:ascii="Times New Roman" w:hAnsi="Times New Roman"/>
          <w:b/>
          <w:bCs/>
          <w:sz w:val="24"/>
          <w:szCs w:val="24"/>
        </w:rPr>
        <w:t>s</w:t>
      </w:r>
      <w:r w:rsidRPr="004E44AD">
        <w:rPr>
          <w:rFonts w:ascii="Times New Roman" w:hAnsi="Times New Roman"/>
          <w:sz w:val="24"/>
          <w:szCs w:val="24"/>
        </w:rPr>
        <w:t xml:space="preserve">: </w:t>
      </w:r>
      <w:hyperlink r:id="rId5" w:history="1">
        <w:proofErr w:type="spellStart"/>
        <w:r w:rsidRPr="004E44AD">
          <w:rPr>
            <w:rStyle w:val="Hyperlink"/>
            <w:rFonts w:ascii="Times New Roman" w:hAnsi="Times New Roman"/>
            <w:sz w:val="24"/>
            <w:szCs w:val="24"/>
          </w:rPr>
          <w:t>Brouillette</w:t>
        </w:r>
        <w:proofErr w:type="spellEnd"/>
        <w:r w:rsidRPr="004E44AD">
          <w:rPr>
            <w:rStyle w:val="Hyperlink"/>
            <w:rFonts w:ascii="Times New Roman" w:hAnsi="Times New Roman"/>
            <w:sz w:val="24"/>
            <w:szCs w:val="24"/>
          </w:rPr>
          <w:t xml:space="preserve">, L. (2019). </w:t>
        </w:r>
        <w:r w:rsidRPr="004E44AD">
          <w:rPr>
            <w:rStyle w:val="Hyperlink"/>
            <w:rFonts w:ascii="Times New Roman" w:hAnsi="Times New Roman"/>
            <w:i/>
            <w:iCs/>
            <w:sz w:val="24"/>
            <w:szCs w:val="24"/>
          </w:rPr>
          <w:t xml:space="preserve">Arts Integration in Diverse K-5 Classrooms: </w:t>
        </w:r>
        <w:r w:rsidRPr="004E44AD">
          <w:rPr>
            <w:rStyle w:val="Hyperlink"/>
            <w:rFonts w:ascii="Times New Roman" w:eastAsia="Times New Roman" w:hAnsi="Times New Roman"/>
            <w:i/>
            <w:iCs/>
            <w:sz w:val="24"/>
            <w:szCs w:val="24"/>
          </w:rPr>
          <w:t>Cultivating Literacy Skills and Conceptual Understanding</w:t>
        </w:r>
        <w:r w:rsidRPr="004E44AD">
          <w:rPr>
            <w:rStyle w:val="Hyperlink"/>
            <w:rFonts w:ascii="Times New Roman" w:hAnsi="Times New Roman"/>
            <w:sz w:val="24"/>
            <w:szCs w:val="24"/>
          </w:rPr>
          <w:t>. New York: Teachers College Press</w:t>
        </w:r>
      </w:hyperlink>
      <w:r w:rsidRPr="004E44AD">
        <w:rPr>
          <w:rFonts w:ascii="Times New Roman" w:hAnsi="Times New Roman"/>
          <w:color w:val="000000"/>
          <w:sz w:val="24"/>
          <w:szCs w:val="24"/>
        </w:rPr>
        <w:t>.</w:t>
      </w:r>
      <w:r w:rsidRPr="004E44AD">
        <w:rPr>
          <w:rFonts w:ascii="Times New Roman" w:hAnsi="Times New Roman"/>
          <w:sz w:val="24"/>
          <w:szCs w:val="24"/>
        </w:rPr>
        <w:tab/>
      </w:r>
    </w:p>
    <w:p w14:paraId="5BAD3AF4" w14:textId="77777777" w:rsidR="00EA27D5" w:rsidRPr="008E6E41" w:rsidRDefault="00EA27D5" w:rsidP="00EA27D5">
      <w:pPr>
        <w:jc w:val="center"/>
        <w:rPr>
          <w:rFonts w:ascii="Times New Roman" w:eastAsia="Times New Roman" w:hAnsi="Times New Roman"/>
          <w:b/>
          <w:bCs/>
          <w:szCs w:val="24"/>
        </w:rPr>
      </w:pPr>
      <w:r w:rsidRPr="008E6E41">
        <w:rPr>
          <w:rFonts w:ascii="Times New Roman" w:eastAsia="Times New Roman" w:hAnsi="Times New Roman"/>
          <w:b/>
          <w:bCs/>
          <w:color w:val="000000"/>
          <w:szCs w:val="24"/>
          <w:shd w:val="clear" w:color="auto" w:fill="FFFFFF"/>
        </w:rPr>
        <w:t>Student Learning Outcomes for this Course</w:t>
      </w:r>
    </w:p>
    <w:p w14:paraId="1FBB85C6" w14:textId="77777777" w:rsidR="00EA27D5" w:rsidRDefault="00EA27D5" w:rsidP="00EA27D5">
      <w:pPr>
        <w:pStyle w:val="BodyText"/>
        <w:rPr>
          <w:rFonts w:ascii="Times New Roman" w:hAnsi="Times New Roman"/>
          <w:b/>
          <w:i/>
          <w:szCs w:val="24"/>
        </w:rPr>
      </w:pPr>
    </w:p>
    <w:p w14:paraId="7807BC51" w14:textId="77777777" w:rsidR="00EA27D5" w:rsidRDefault="00EA27D5" w:rsidP="00EA27D5">
      <w:pPr>
        <w:pStyle w:val="BodyText"/>
        <w:rPr>
          <w:rFonts w:ascii="Times New Roman" w:hAnsi="Times New Roman"/>
          <w:bCs/>
          <w:iCs/>
          <w:szCs w:val="24"/>
        </w:rPr>
      </w:pPr>
      <w:r w:rsidRPr="002D5488">
        <w:rPr>
          <w:rFonts w:ascii="Times New Roman" w:hAnsi="Times New Roman"/>
          <w:b/>
          <w:iCs/>
          <w:szCs w:val="24"/>
        </w:rPr>
        <w:t>Human Development:</w:t>
      </w:r>
      <w:r>
        <w:rPr>
          <w:rFonts w:ascii="Times New Roman" w:hAnsi="Times New Roman"/>
          <w:bCs/>
          <w:iCs/>
          <w:szCs w:val="24"/>
        </w:rPr>
        <w:t xml:space="preserve"> Numerous factors interact to influence children’s development. In this course we will look at how the visual and performing arts both help students learn skills that are foundational to further learning and serve as engaging content areas that are open to on-going creative exploration. </w:t>
      </w:r>
    </w:p>
    <w:p w14:paraId="5BD062E4" w14:textId="77777777" w:rsidR="00EA27D5" w:rsidRDefault="00EA27D5" w:rsidP="00EA27D5">
      <w:pPr>
        <w:pStyle w:val="BodyText"/>
        <w:rPr>
          <w:rFonts w:ascii="Times New Roman" w:hAnsi="Times New Roman"/>
          <w:bCs/>
          <w:iCs/>
          <w:szCs w:val="24"/>
        </w:rPr>
      </w:pPr>
    </w:p>
    <w:p w14:paraId="646E9B38" w14:textId="77777777" w:rsidR="00EA27D5" w:rsidRPr="008E6E41" w:rsidRDefault="00EA27D5" w:rsidP="00EA27D5">
      <w:pPr>
        <w:pStyle w:val="BodyText"/>
        <w:rPr>
          <w:rFonts w:ascii="Times New Roman" w:hAnsi="Times New Roman"/>
          <w:bCs/>
          <w:iCs/>
          <w:szCs w:val="24"/>
        </w:rPr>
      </w:pPr>
      <w:r w:rsidRPr="00F6777F">
        <w:rPr>
          <w:rFonts w:ascii="Times New Roman" w:hAnsi="Times New Roman"/>
          <w:b/>
          <w:iCs/>
          <w:szCs w:val="24"/>
        </w:rPr>
        <w:t>Learning:</w:t>
      </w:r>
      <w:r>
        <w:rPr>
          <w:rFonts w:ascii="Times New Roman" w:hAnsi="Times New Roman"/>
          <w:bCs/>
          <w:iCs/>
          <w:szCs w:val="24"/>
        </w:rPr>
        <w:t xml:space="preserve"> The arts provide us with multiple ways to form representations of our experiences, so that we can remember and interpret them. Our thoughts can be difficult to hold onto if they are not shared with others or inscribed into lasting materials. The arts have served this purpose since before the invention of writing. Also, the arts provide us with the means to play out the consequences of various actions in our minds, enabling us to learn from such mental rehearsal and choose among alternative courses of action. </w:t>
      </w:r>
    </w:p>
    <w:p w14:paraId="02459DBF" w14:textId="77777777" w:rsidR="00EA27D5" w:rsidRDefault="00EA27D5" w:rsidP="00EA27D5">
      <w:pPr>
        <w:pStyle w:val="BodyText"/>
        <w:rPr>
          <w:rFonts w:ascii="Times New Roman" w:hAnsi="Times New Roman"/>
          <w:b/>
          <w:i/>
          <w:szCs w:val="24"/>
        </w:rPr>
      </w:pPr>
    </w:p>
    <w:p w14:paraId="43C1592A" w14:textId="77777777" w:rsidR="00EA27D5" w:rsidRPr="002D5488" w:rsidRDefault="00EA27D5" w:rsidP="00EA27D5">
      <w:pPr>
        <w:pStyle w:val="BodyText"/>
        <w:rPr>
          <w:rFonts w:ascii="Times New Roman" w:hAnsi="Times New Roman"/>
          <w:b/>
          <w:iCs/>
          <w:szCs w:val="24"/>
        </w:rPr>
      </w:pPr>
      <w:r w:rsidRPr="002D5488">
        <w:rPr>
          <w:rFonts w:ascii="Times New Roman" w:hAnsi="Times New Roman"/>
          <w:b/>
          <w:iCs/>
          <w:szCs w:val="24"/>
        </w:rPr>
        <w:t>Goals and Objectives:</w:t>
      </w:r>
    </w:p>
    <w:p w14:paraId="6B86839D" w14:textId="77777777" w:rsidR="00EA27D5" w:rsidRPr="0045156B" w:rsidRDefault="00EA27D5" w:rsidP="00EA27D5">
      <w:pPr>
        <w:pStyle w:val="BodyText"/>
        <w:rPr>
          <w:rFonts w:ascii="Times New Roman" w:hAnsi="Times New Roman"/>
          <w:b/>
        </w:rPr>
      </w:pPr>
    </w:p>
    <w:p w14:paraId="22740956" w14:textId="77777777" w:rsidR="00EA27D5" w:rsidRPr="0045156B" w:rsidRDefault="00EA27D5" w:rsidP="00EA27D5">
      <w:pPr>
        <w:pStyle w:val="BodyText"/>
        <w:rPr>
          <w:rFonts w:ascii="Times New Roman" w:eastAsia="Times New Roman" w:hAnsi="Times New Roman"/>
        </w:rPr>
      </w:pPr>
      <w:r w:rsidRPr="0045156B">
        <w:rPr>
          <w:rFonts w:ascii="Times New Roman" w:hAnsi="Times New Roman"/>
        </w:rPr>
        <w:t xml:space="preserve">The goal of this research-based course is to </w:t>
      </w:r>
      <w:r w:rsidRPr="00C6483D">
        <w:rPr>
          <w:rFonts w:ascii="Times New Roman" w:eastAsia="Times New Roman" w:hAnsi="Times New Roman"/>
        </w:rPr>
        <w:t>investigate</w:t>
      </w:r>
      <w:r w:rsidRPr="0045156B">
        <w:rPr>
          <w:rFonts w:ascii="Times New Roman" w:eastAsia="Times New Roman" w:hAnsi="Times New Roman"/>
        </w:rPr>
        <w:t xml:space="preserve"> how the visual and performing arts can support </w:t>
      </w:r>
      <w:r>
        <w:rPr>
          <w:rFonts w:ascii="Times New Roman" w:eastAsia="Times New Roman" w:hAnsi="Times New Roman"/>
        </w:rPr>
        <w:t xml:space="preserve">    </w:t>
      </w:r>
      <w:r w:rsidRPr="0045156B">
        <w:rPr>
          <w:rFonts w:ascii="Times New Roman" w:eastAsia="Times New Roman" w:hAnsi="Times New Roman"/>
        </w:rPr>
        <w:t xml:space="preserve">in-school learning and </w:t>
      </w:r>
      <w:r>
        <w:rPr>
          <w:rFonts w:ascii="Times New Roman" w:eastAsia="Times New Roman" w:hAnsi="Times New Roman"/>
        </w:rPr>
        <w:t>individual human development.</w:t>
      </w:r>
      <w:r w:rsidRPr="0045156B">
        <w:rPr>
          <w:rFonts w:ascii="Times New Roman" w:eastAsia="Times New Roman" w:hAnsi="Times New Roman"/>
        </w:rPr>
        <w:t xml:space="preserve"> </w:t>
      </w:r>
      <w:r>
        <w:rPr>
          <w:rFonts w:ascii="Times New Roman" w:eastAsia="Times New Roman" w:hAnsi="Times New Roman"/>
        </w:rPr>
        <w:t>W</w:t>
      </w:r>
      <w:r w:rsidRPr="0045156B">
        <w:rPr>
          <w:rFonts w:ascii="Times New Roman" w:eastAsia="Times New Roman" w:hAnsi="Times New Roman"/>
        </w:rPr>
        <w:t xml:space="preserve">e will explore </w:t>
      </w:r>
      <w:r>
        <w:rPr>
          <w:rFonts w:ascii="Times New Roman" w:eastAsia="Times New Roman" w:hAnsi="Times New Roman"/>
        </w:rPr>
        <w:t>this</w:t>
      </w:r>
      <w:r w:rsidRPr="0045156B">
        <w:rPr>
          <w:rFonts w:ascii="Times New Roman" w:eastAsia="Times New Roman" w:hAnsi="Times New Roman"/>
        </w:rPr>
        <w:t xml:space="preserve"> theme in relationship to each of the following arts disciplines:</w:t>
      </w:r>
      <w:r w:rsidRPr="0045156B">
        <w:rPr>
          <w:rFonts w:ascii="Times New Roman" w:hAnsi="Times New Roman"/>
        </w:rPr>
        <w:t xml:space="preserve"> studio art, music, dance, drama, and media arts. </w:t>
      </w:r>
      <w:r w:rsidRPr="0045156B">
        <w:rPr>
          <w:rFonts w:ascii="Times New Roman" w:eastAsia="Times New Roman" w:hAnsi="Times New Roman"/>
        </w:rPr>
        <w:t xml:space="preserve">Students will gain an understanding of three key aspects of K-12 visual and performing arts education: meaning making (understanding the artistic expression of others), creative expression (creating works of art that communicate effectively with </w:t>
      </w:r>
      <w:r>
        <w:rPr>
          <w:rFonts w:ascii="Times New Roman" w:eastAsia="Times New Roman" w:hAnsi="Times New Roman"/>
        </w:rPr>
        <w:t>a target audience</w:t>
      </w:r>
      <w:r w:rsidRPr="0045156B">
        <w:rPr>
          <w:rFonts w:ascii="Times New Roman" w:eastAsia="Times New Roman" w:hAnsi="Times New Roman"/>
        </w:rPr>
        <w:t xml:space="preserve">), and arts integration (using arts-based strategies to enhance </w:t>
      </w:r>
      <w:r>
        <w:rPr>
          <w:rFonts w:ascii="Times New Roman" w:eastAsia="Times New Roman" w:hAnsi="Times New Roman"/>
        </w:rPr>
        <w:t>student understanding of both an</w:t>
      </w:r>
      <w:r w:rsidRPr="0045156B">
        <w:rPr>
          <w:rFonts w:ascii="Times New Roman" w:eastAsia="Times New Roman" w:hAnsi="Times New Roman"/>
        </w:rPr>
        <w:t xml:space="preserve"> art</w:t>
      </w:r>
      <w:r>
        <w:rPr>
          <w:rFonts w:ascii="Times New Roman" w:eastAsia="Times New Roman" w:hAnsi="Times New Roman"/>
        </w:rPr>
        <w:t>s discipline and another academic</w:t>
      </w:r>
      <w:r w:rsidRPr="0045156B">
        <w:rPr>
          <w:rFonts w:ascii="Times New Roman" w:eastAsia="Times New Roman" w:hAnsi="Times New Roman"/>
        </w:rPr>
        <w:t xml:space="preserve"> content area). </w:t>
      </w:r>
      <w:r w:rsidRPr="0045156B">
        <w:rPr>
          <w:rFonts w:ascii="Times New Roman" w:hAnsi="Times New Roman"/>
        </w:rPr>
        <w:t xml:space="preserve"> </w:t>
      </w:r>
    </w:p>
    <w:p w14:paraId="5896DFEA" w14:textId="77777777" w:rsidR="00EA27D5" w:rsidRPr="0045156B" w:rsidRDefault="00EA27D5" w:rsidP="00EA27D5">
      <w:pPr>
        <w:rPr>
          <w:rFonts w:ascii="Times New Roman" w:hAnsi="Times New Roman"/>
          <w:color w:val="000000"/>
        </w:rPr>
      </w:pPr>
    </w:p>
    <w:p w14:paraId="2F18EC46" w14:textId="77777777" w:rsidR="00EA27D5" w:rsidRPr="0045156B" w:rsidRDefault="00EA27D5" w:rsidP="00EA27D5">
      <w:pPr>
        <w:jc w:val="center"/>
        <w:rPr>
          <w:rFonts w:ascii="Times New Roman" w:hAnsi="Times New Roman"/>
          <w:b/>
          <w:szCs w:val="24"/>
        </w:rPr>
      </w:pPr>
      <w:r w:rsidRPr="0045156B">
        <w:rPr>
          <w:rFonts w:ascii="Times New Roman" w:hAnsi="Times New Roman"/>
          <w:b/>
          <w:szCs w:val="24"/>
        </w:rPr>
        <w:t>Assignment Details</w:t>
      </w:r>
    </w:p>
    <w:p w14:paraId="6A2D1238" w14:textId="77777777" w:rsidR="00EA27D5" w:rsidRPr="0045156B" w:rsidRDefault="00EA27D5" w:rsidP="00EA27D5">
      <w:pPr>
        <w:rPr>
          <w:rFonts w:ascii="Times New Roman" w:hAnsi="Times New Roman"/>
          <w:b/>
          <w:u w:val="single"/>
        </w:rPr>
      </w:pPr>
    </w:p>
    <w:p w14:paraId="5E20D18C" w14:textId="77777777" w:rsidR="00EA27D5" w:rsidRPr="0045156B" w:rsidRDefault="00EA27D5" w:rsidP="00EA27D5">
      <w:pPr>
        <w:rPr>
          <w:rFonts w:ascii="Times New Roman" w:hAnsi="Times New Roman"/>
        </w:rPr>
      </w:pPr>
      <w:r w:rsidRPr="0045156B">
        <w:rPr>
          <w:rFonts w:ascii="Times New Roman" w:hAnsi="Times New Roman"/>
        </w:rPr>
        <w:t>Grades will be awarded consistent with high standards including the expectation that work wil</w:t>
      </w:r>
      <w:r>
        <w:rPr>
          <w:rFonts w:ascii="Times New Roman" w:hAnsi="Times New Roman"/>
        </w:rPr>
        <w:t xml:space="preserve">l be typed, neat, </w:t>
      </w:r>
      <w:r w:rsidRPr="0045156B">
        <w:rPr>
          <w:rFonts w:ascii="Times New Roman" w:hAnsi="Times New Roman"/>
        </w:rPr>
        <w:t>att</w:t>
      </w:r>
      <w:r>
        <w:rPr>
          <w:rFonts w:ascii="Times New Roman" w:hAnsi="Times New Roman"/>
        </w:rPr>
        <w:t xml:space="preserve">ractively presented, turned </w:t>
      </w:r>
      <w:r w:rsidRPr="0045156B">
        <w:rPr>
          <w:rFonts w:ascii="Times New Roman" w:hAnsi="Times New Roman"/>
        </w:rPr>
        <w:t>in on time.</w:t>
      </w:r>
    </w:p>
    <w:p w14:paraId="2C13D495" w14:textId="77777777" w:rsidR="00EA27D5" w:rsidRDefault="00EA27D5" w:rsidP="00EA27D5">
      <w:pPr>
        <w:ind w:right="-720"/>
        <w:rPr>
          <w:rFonts w:ascii="Times New Roman" w:hAnsi="Times New Roman"/>
          <w:color w:val="000000"/>
        </w:rPr>
      </w:pPr>
    </w:p>
    <w:p w14:paraId="0FCF211D" w14:textId="77777777" w:rsidR="00EA27D5" w:rsidRDefault="00EA27D5" w:rsidP="00EA27D5">
      <w:pPr>
        <w:ind w:right="-720"/>
        <w:rPr>
          <w:rFonts w:ascii="Times New Roman" w:hAnsi="Times New Roman"/>
          <w:color w:val="000000"/>
        </w:rPr>
      </w:pPr>
      <w:r>
        <w:rPr>
          <w:rFonts w:ascii="Times New Roman" w:hAnsi="Times New Roman"/>
          <w:color w:val="000000"/>
        </w:rPr>
        <w:t>Homework assignments are due the following week, unless other instructions are specifically given. If an assignment is late, 1 point will be taken off unless the student turns in a note from a doctor or clinic, or an official note that verifies the student had jury duty or another official obligation.</w:t>
      </w:r>
    </w:p>
    <w:p w14:paraId="183605DE" w14:textId="77777777" w:rsidR="00EA27D5" w:rsidRDefault="00EA27D5" w:rsidP="00EA27D5">
      <w:pPr>
        <w:ind w:right="-720"/>
        <w:rPr>
          <w:rFonts w:ascii="Times New Roman" w:hAnsi="Times New Roman"/>
          <w:color w:val="000000"/>
        </w:rPr>
      </w:pPr>
    </w:p>
    <w:p w14:paraId="6B8BCF31" w14:textId="77777777" w:rsidR="00EA27D5" w:rsidRDefault="00EA27D5" w:rsidP="00EA27D5">
      <w:pPr>
        <w:ind w:right="-720"/>
        <w:jc w:val="center"/>
        <w:rPr>
          <w:rFonts w:ascii="Times New Roman" w:hAnsi="Times New Roman"/>
          <w:b/>
          <w:bCs/>
          <w:color w:val="000000"/>
        </w:rPr>
      </w:pPr>
      <w:r>
        <w:rPr>
          <w:rFonts w:ascii="Times New Roman" w:hAnsi="Times New Roman"/>
          <w:b/>
          <w:bCs/>
          <w:color w:val="000000"/>
        </w:rPr>
        <w:t>Quizzes</w:t>
      </w:r>
    </w:p>
    <w:p w14:paraId="6D9877D2" w14:textId="77777777" w:rsidR="00EA27D5" w:rsidRDefault="00EA27D5" w:rsidP="00EA27D5">
      <w:pPr>
        <w:ind w:right="-720"/>
        <w:rPr>
          <w:rFonts w:ascii="Times New Roman" w:hAnsi="Times New Roman"/>
          <w:color w:val="000000"/>
        </w:rPr>
      </w:pPr>
    </w:p>
    <w:p w14:paraId="0D399839" w14:textId="48DBA07E" w:rsidR="00EA27D5" w:rsidRPr="0022685D" w:rsidRDefault="00EA27D5" w:rsidP="00EA27D5">
      <w:pPr>
        <w:ind w:right="-720"/>
        <w:rPr>
          <w:rFonts w:ascii="Times New Roman" w:hAnsi="Times New Roman"/>
          <w:color w:val="000000"/>
        </w:rPr>
      </w:pPr>
      <w:r>
        <w:rPr>
          <w:rFonts w:ascii="Times New Roman" w:hAnsi="Times New Roman"/>
          <w:color w:val="000000"/>
        </w:rPr>
        <w:t>There will be multiple quizzes given on various topics each week. The quizzes can be taken as many times as you desire, with the highest score counted in the gradebook. The quizzes are important, not only at the time that you first take them but because half of the online final exam</w:t>
      </w:r>
      <w:r w:rsidR="000005E9">
        <w:rPr>
          <w:rFonts w:ascii="Times New Roman" w:hAnsi="Times New Roman"/>
          <w:color w:val="000000"/>
        </w:rPr>
        <w:t>ination</w:t>
      </w:r>
      <w:r>
        <w:rPr>
          <w:rFonts w:ascii="Times New Roman" w:hAnsi="Times New Roman"/>
          <w:color w:val="000000"/>
        </w:rPr>
        <w:t xml:space="preserve"> will be made up of questions from quizzes given earlier in the term. Quizzes are part of your preparation for the final exam.</w:t>
      </w:r>
    </w:p>
    <w:p w14:paraId="75916998" w14:textId="77777777" w:rsidR="00EA27D5" w:rsidRDefault="00EA27D5" w:rsidP="00EA27D5">
      <w:pPr>
        <w:ind w:right="-720"/>
        <w:jc w:val="center"/>
        <w:rPr>
          <w:rFonts w:ascii="Times New Roman" w:hAnsi="Times New Roman"/>
          <w:b/>
          <w:bCs/>
          <w:color w:val="000000"/>
        </w:rPr>
      </w:pPr>
    </w:p>
    <w:p w14:paraId="668CD079" w14:textId="77777777" w:rsidR="00EA27D5" w:rsidRPr="0026087C" w:rsidRDefault="00EA27D5" w:rsidP="00EA27D5">
      <w:pPr>
        <w:ind w:right="-720"/>
        <w:jc w:val="center"/>
        <w:rPr>
          <w:rFonts w:ascii="Times New Roman" w:hAnsi="Times New Roman"/>
          <w:b/>
          <w:bCs/>
          <w:color w:val="000000"/>
        </w:rPr>
      </w:pPr>
      <w:r w:rsidRPr="0026087C">
        <w:rPr>
          <w:rFonts w:ascii="Times New Roman" w:hAnsi="Times New Roman"/>
          <w:b/>
          <w:bCs/>
          <w:color w:val="000000"/>
        </w:rPr>
        <w:t>Final Examination</w:t>
      </w:r>
    </w:p>
    <w:p w14:paraId="43268D4B" w14:textId="77777777" w:rsidR="00EA27D5" w:rsidRDefault="00EA27D5" w:rsidP="00EA27D5">
      <w:pPr>
        <w:ind w:right="-72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39076032" w14:textId="335E2E23" w:rsidR="00EA27D5" w:rsidRDefault="00EA27D5" w:rsidP="00EA27D5">
      <w:pPr>
        <w:ind w:right="-720"/>
        <w:rPr>
          <w:rFonts w:ascii="Times New Roman" w:hAnsi="Times New Roman"/>
          <w:color w:val="000000"/>
        </w:rPr>
      </w:pPr>
      <w:r>
        <w:rPr>
          <w:rFonts w:ascii="Times New Roman" w:hAnsi="Times New Roman"/>
          <w:color w:val="000000"/>
        </w:rPr>
        <w:t xml:space="preserve">The final examination is worth 50 points. Half of the final exam will be made up of short essay questions based on the readings and on </w:t>
      </w:r>
      <w:r w:rsidR="00412666">
        <w:rPr>
          <w:rFonts w:ascii="Times New Roman" w:hAnsi="Times New Roman"/>
          <w:color w:val="000000"/>
        </w:rPr>
        <w:t>video presentations</w:t>
      </w:r>
      <w:r>
        <w:rPr>
          <w:rFonts w:ascii="Times New Roman" w:hAnsi="Times New Roman"/>
          <w:color w:val="000000"/>
        </w:rPr>
        <w:t xml:space="preserve"> </w:t>
      </w:r>
      <w:r w:rsidR="00412666">
        <w:rPr>
          <w:rFonts w:ascii="Times New Roman" w:hAnsi="Times New Roman"/>
          <w:color w:val="000000"/>
        </w:rPr>
        <w:t>discuss</w:t>
      </w:r>
      <w:r>
        <w:rPr>
          <w:rFonts w:ascii="Times New Roman" w:hAnsi="Times New Roman"/>
          <w:color w:val="000000"/>
        </w:rPr>
        <w:t xml:space="preserve">ed during </w:t>
      </w:r>
      <w:r w:rsidR="00A7727F">
        <w:rPr>
          <w:rFonts w:ascii="Times New Roman" w:hAnsi="Times New Roman"/>
          <w:color w:val="000000"/>
        </w:rPr>
        <w:t>the</w:t>
      </w:r>
      <w:r>
        <w:rPr>
          <w:rFonts w:ascii="Times New Roman" w:hAnsi="Times New Roman"/>
          <w:color w:val="000000"/>
        </w:rPr>
        <w:t xml:space="preserve"> term. In week 10, we will review the list of essay questions from which the final exam </w:t>
      </w:r>
      <w:r w:rsidR="00412666">
        <w:rPr>
          <w:rFonts w:ascii="Times New Roman" w:hAnsi="Times New Roman"/>
          <w:color w:val="000000"/>
        </w:rPr>
        <w:t xml:space="preserve">short essay </w:t>
      </w:r>
      <w:r>
        <w:rPr>
          <w:rFonts w:ascii="Times New Roman" w:hAnsi="Times New Roman"/>
          <w:color w:val="000000"/>
        </w:rPr>
        <w:t>questions will be chosen.</w:t>
      </w:r>
    </w:p>
    <w:p w14:paraId="6B0231DB" w14:textId="77777777" w:rsidR="00EA27D5" w:rsidRDefault="00EA27D5" w:rsidP="00EA27D5">
      <w:pPr>
        <w:ind w:right="-720"/>
        <w:rPr>
          <w:rFonts w:ascii="Times New Roman" w:hAnsi="Times New Roman"/>
          <w:color w:val="000000"/>
        </w:rPr>
      </w:pPr>
    </w:p>
    <w:p w14:paraId="4E3F9AA4" w14:textId="20421754" w:rsidR="00EA27D5" w:rsidRDefault="00EA27D5" w:rsidP="00EA27D5">
      <w:pPr>
        <w:ind w:right="-720"/>
        <w:rPr>
          <w:rFonts w:ascii="Times New Roman" w:hAnsi="Times New Roman"/>
          <w:color w:val="000000"/>
        </w:rPr>
      </w:pPr>
      <w:r>
        <w:rPr>
          <w:rFonts w:ascii="Times New Roman" w:hAnsi="Times New Roman"/>
          <w:color w:val="000000"/>
        </w:rPr>
        <w:t xml:space="preserve">The online final examination for EDUC 104D will be Wednesday, </w:t>
      </w:r>
      <w:r w:rsidR="00816BF6">
        <w:rPr>
          <w:rFonts w:ascii="Times New Roman" w:hAnsi="Times New Roman"/>
          <w:color w:val="000000"/>
        </w:rPr>
        <w:t xml:space="preserve">Dec </w:t>
      </w:r>
      <w:r w:rsidR="00F71069">
        <w:rPr>
          <w:rFonts w:ascii="Times New Roman" w:hAnsi="Times New Roman"/>
          <w:color w:val="000000"/>
        </w:rPr>
        <w:t>7</w:t>
      </w:r>
      <w:r w:rsidR="00816BF6">
        <w:rPr>
          <w:rFonts w:ascii="Times New Roman" w:hAnsi="Times New Roman"/>
          <w:color w:val="000000"/>
        </w:rPr>
        <w:t>th</w:t>
      </w:r>
      <w:r>
        <w:rPr>
          <w:rFonts w:ascii="Times New Roman" w:hAnsi="Times New Roman"/>
          <w:color w:val="000000"/>
        </w:rPr>
        <w:t xml:space="preserve"> from 10:</w:t>
      </w:r>
      <w:r w:rsidR="00816BF6">
        <w:rPr>
          <w:rFonts w:ascii="Times New Roman" w:hAnsi="Times New Roman"/>
          <w:color w:val="000000"/>
        </w:rPr>
        <w:t>3</w:t>
      </w:r>
      <w:r>
        <w:rPr>
          <w:rFonts w:ascii="Times New Roman" w:hAnsi="Times New Roman"/>
          <w:color w:val="000000"/>
        </w:rPr>
        <w:t>0 to 11:</w:t>
      </w:r>
      <w:r w:rsidR="00816BF6">
        <w:rPr>
          <w:rFonts w:ascii="Times New Roman" w:hAnsi="Times New Roman"/>
          <w:color w:val="000000"/>
        </w:rPr>
        <w:t>5</w:t>
      </w:r>
      <w:r>
        <w:rPr>
          <w:rFonts w:ascii="Times New Roman" w:hAnsi="Times New Roman"/>
          <w:color w:val="000000"/>
        </w:rPr>
        <w:t>0 am.</w:t>
      </w:r>
    </w:p>
    <w:p w14:paraId="791C579F" w14:textId="37D3328A" w:rsidR="00EA27D5" w:rsidRDefault="00EA27D5" w:rsidP="00EA27D5">
      <w:pPr>
        <w:ind w:right="-720"/>
        <w:rPr>
          <w:rFonts w:ascii="Times New Roman" w:hAnsi="Times New Roman"/>
          <w:color w:val="000000"/>
        </w:rPr>
      </w:pPr>
      <w:r>
        <w:rPr>
          <w:rFonts w:ascii="Times New Roman" w:hAnsi="Times New Roman"/>
          <w:color w:val="000000"/>
        </w:rPr>
        <w:t xml:space="preserve">You will receive additional information about the final exam as the end of </w:t>
      </w:r>
      <w:r w:rsidR="00A7727F">
        <w:rPr>
          <w:rFonts w:ascii="Times New Roman" w:hAnsi="Times New Roman"/>
          <w:color w:val="000000"/>
        </w:rPr>
        <w:t>fall</w:t>
      </w:r>
      <w:r>
        <w:rPr>
          <w:rFonts w:ascii="Times New Roman" w:hAnsi="Times New Roman"/>
          <w:color w:val="000000"/>
        </w:rPr>
        <w:t xml:space="preserve"> term approaches.</w:t>
      </w:r>
    </w:p>
    <w:p w14:paraId="4F5A6AFE" w14:textId="77777777" w:rsidR="00EA27D5" w:rsidRDefault="00EA27D5" w:rsidP="00EA27D5">
      <w:pPr>
        <w:ind w:right="-720"/>
        <w:rPr>
          <w:rFonts w:ascii="Times New Roman" w:hAnsi="Times New Roman"/>
          <w:color w:val="000000"/>
        </w:rPr>
      </w:pPr>
    </w:p>
    <w:p w14:paraId="5D411F0D" w14:textId="77777777" w:rsidR="005A12C0" w:rsidRDefault="00000000"/>
    <w:sectPr w:rsidR="005A12C0" w:rsidSect="00D44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D5"/>
    <w:rsid w:val="000005E9"/>
    <w:rsid w:val="00083682"/>
    <w:rsid w:val="00320BFB"/>
    <w:rsid w:val="003C58A2"/>
    <w:rsid w:val="00412666"/>
    <w:rsid w:val="005720D4"/>
    <w:rsid w:val="006178D9"/>
    <w:rsid w:val="00632BEC"/>
    <w:rsid w:val="006B14A3"/>
    <w:rsid w:val="00724CE2"/>
    <w:rsid w:val="008143AC"/>
    <w:rsid w:val="00816BF6"/>
    <w:rsid w:val="00875153"/>
    <w:rsid w:val="008C6EC6"/>
    <w:rsid w:val="009B5082"/>
    <w:rsid w:val="00A672F6"/>
    <w:rsid w:val="00A7727F"/>
    <w:rsid w:val="00BE301A"/>
    <w:rsid w:val="00C62B5D"/>
    <w:rsid w:val="00D444D2"/>
    <w:rsid w:val="00EA27D5"/>
    <w:rsid w:val="00F275FB"/>
    <w:rsid w:val="00F71069"/>
    <w:rsid w:val="00F7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18D59"/>
  <w15:chartTrackingRefBased/>
  <w15:docId w15:val="{FADBAFDD-8A59-F149-ADD4-4F30B1E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D5"/>
    <w:rPr>
      <w:rFonts w:ascii="Times" w:eastAsia="Times" w:hAnsi="Times" w:cs="Times New Roman"/>
      <w:szCs w:val="20"/>
    </w:rPr>
  </w:style>
  <w:style w:type="paragraph" w:styleId="Heading2">
    <w:name w:val="heading 2"/>
    <w:basedOn w:val="Normal"/>
    <w:next w:val="Normal"/>
    <w:link w:val="Heading2Char"/>
    <w:qFormat/>
    <w:rsid w:val="00EA27D5"/>
    <w:pPr>
      <w:keepNext/>
      <w:tabs>
        <w:tab w:val="left" w:pos="20"/>
        <w:tab w:val="left" w:pos="1460"/>
        <w:tab w:val="right" w:pos="9360"/>
      </w:tabs>
      <w:ind w:righ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27D5"/>
    <w:rPr>
      <w:rFonts w:ascii="Times" w:eastAsia="Times" w:hAnsi="Times" w:cs="Times New Roman"/>
      <w:b/>
      <w:szCs w:val="20"/>
    </w:rPr>
  </w:style>
  <w:style w:type="paragraph" w:styleId="BodyText">
    <w:name w:val="Body Text"/>
    <w:basedOn w:val="Normal"/>
    <w:link w:val="BodyTextChar"/>
    <w:rsid w:val="00EA27D5"/>
    <w:pPr>
      <w:tabs>
        <w:tab w:val="left" w:pos="20"/>
        <w:tab w:val="right" w:pos="9360"/>
      </w:tabs>
      <w:ind w:right="-720"/>
    </w:pPr>
  </w:style>
  <w:style w:type="character" w:customStyle="1" w:styleId="BodyTextChar">
    <w:name w:val="Body Text Char"/>
    <w:basedOn w:val="DefaultParagraphFont"/>
    <w:link w:val="BodyText"/>
    <w:rsid w:val="00EA27D5"/>
    <w:rPr>
      <w:rFonts w:ascii="Times" w:eastAsia="Times" w:hAnsi="Times" w:cs="Times New Roman"/>
      <w:szCs w:val="20"/>
    </w:rPr>
  </w:style>
  <w:style w:type="character" w:styleId="Hyperlink">
    <w:name w:val="Hyperlink"/>
    <w:rsid w:val="00EA27D5"/>
    <w:rPr>
      <w:color w:val="0000FF"/>
      <w:u w:val="single"/>
    </w:rPr>
  </w:style>
  <w:style w:type="paragraph" w:styleId="NormalWeb">
    <w:name w:val="Normal (Web)"/>
    <w:basedOn w:val="Normal"/>
    <w:uiPriority w:val="99"/>
    <w:unhideWhenUsed/>
    <w:rsid w:val="00EA27D5"/>
    <w:pPr>
      <w:spacing w:before="100" w:beforeAutospacing="1" w:after="100" w:afterAutospacing="1"/>
    </w:pPr>
    <w:rPr>
      <w:sz w:val="20"/>
    </w:rPr>
  </w:style>
  <w:style w:type="character" w:styleId="UnresolvedMention">
    <w:name w:val="Unresolved Mention"/>
    <w:basedOn w:val="DefaultParagraphFont"/>
    <w:uiPriority w:val="99"/>
    <w:semiHidden/>
    <w:unhideWhenUsed/>
    <w:rsid w:val="00F275FB"/>
    <w:rPr>
      <w:color w:val="605E5C"/>
      <w:shd w:val="clear" w:color="auto" w:fill="E1DFDD"/>
    </w:rPr>
  </w:style>
  <w:style w:type="character" w:customStyle="1" w:styleId="textlayer--absolute">
    <w:name w:val="textlayer--absolute"/>
    <w:basedOn w:val="DefaultParagraphFont"/>
    <w:rsid w:val="00724CE2"/>
  </w:style>
  <w:style w:type="character" w:styleId="FollowedHyperlink">
    <w:name w:val="FollowedHyperlink"/>
    <w:basedOn w:val="DefaultParagraphFont"/>
    <w:uiPriority w:val="99"/>
    <w:semiHidden/>
    <w:unhideWhenUsed/>
    <w:rsid w:val="00814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69201">
      <w:bodyDiv w:val="1"/>
      <w:marLeft w:val="0"/>
      <w:marRight w:val="0"/>
      <w:marTop w:val="0"/>
      <w:marBottom w:val="0"/>
      <w:divBdr>
        <w:top w:val="none" w:sz="0" w:space="0" w:color="auto"/>
        <w:left w:val="none" w:sz="0" w:space="0" w:color="auto"/>
        <w:bottom w:val="none" w:sz="0" w:space="0" w:color="auto"/>
        <w:right w:val="none" w:sz="0" w:space="0" w:color="auto"/>
      </w:divBdr>
    </w:div>
    <w:div w:id="21219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Arts-Integration-Diverse-Classrooms-Understanding/dp/0807761575/ref=sr_1_1?keywords=liane+brouillette&amp;qid=1571860038&amp;sr=8-1" TargetMode="External"/><Relationship Id="rId4" Type="http://schemas.openxmlformats.org/officeDocument/2006/relationships/hyperlink" Target="mailto:liane.brouillette@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3105</Characters>
  <Application>Microsoft Office Word</Application>
  <DocSecurity>0</DocSecurity>
  <Lines>46</Lines>
  <Paragraphs>6</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Liane Brouillette</cp:lastModifiedBy>
  <cp:revision>2</cp:revision>
  <dcterms:created xsi:type="dcterms:W3CDTF">2022-09-23T15:47:00Z</dcterms:created>
  <dcterms:modified xsi:type="dcterms:W3CDTF">2022-09-23T15:47:00Z</dcterms:modified>
</cp:coreProperties>
</file>